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ascii="Cambria" w:hAnsi="Cambria"/>
          <w:b/>
          <w:bCs/>
        </w:rPr>
        <w:t>Załącznik Nr 9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Wykonawcy, w zakresie art. 108 ust. 1 pkt 5 ustawy Pzp, o braku przynależności do tej samej grupy kapitałowej.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  <w:color w:val="000000" w:themeColor="text1"/>
        </w:rPr>
        <w:t>postępowania:</w:t>
      </w:r>
      <w:r>
        <w:rPr>
          <w:rFonts w:ascii="Cambria" w:hAnsi="Cambria"/>
          <w:b/>
          <w:bCs/>
          <w:color w:val="000000" w:themeColor="text1"/>
        </w:rPr>
        <w:t xml:space="preserve"> RG.7234.</w:t>
      </w:r>
      <w:r>
        <w:rPr>
          <w:rFonts w:eastAsia="Calibri" w:cs="Times New Roman" w:ascii="Cambria" w:hAnsi="Cambria"/>
          <w:b/>
          <w:bCs/>
          <w:color w:val="000000" w:themeColor="text1"/>
        </w:rPr>
        <w:t>27</w:t>
      </w:r>
      <w:r>
        <w:rPr>
          <w:rFonts w:ascii="Cambria" w:hAnsi="Cambria"/>
          <w:b/>
          <w:bCs/>
          <w:color w:val="000000" w:themeColor="text1"/>
        </w:rPr>
        <w:t>.2021</w:t>
      </w:r>
      <w:r>
        <w:rPr>
          <w:rFonts w:ascii="Cambria" w:hAnsi="Cambria"/>
          <w:bCs/>
          <w:color w:val="000000" w:themeColor="text1"/>
          <w:shd w:fill="FFFFFF" w:val="clear"/>
        </w:rPr>
        <w:t>)</w:t>
      </w:r>
    </w:p>
    <w:p>
      <w:pPr>
        <w:pStyle w:val="Przypisdolny"/>
        <w:spacing w:lineRule="auto" w:line="276"/>
        <w:rPr>
          <w:rFonts w:ascii="Cambria" w:hAnsi="Cambria"/>
          <w:spacing w:val="4"/>
          <w:sz w:val="11"/>
          <w:szCs w:val="11"/>
        </w:rPr>
      </w:pPr>
      <w:r>
        <w:rPr>
          <w:rFonts w:ascii="Cambria" w:hAnsi="Cambria"/>
          <w:spacing w:val="4"/>
          <w:sz w:val="11"/>
          <w:szCs w:val="11"/>
        </w:rPr>
      </w:r>
    </w:p>
    <w:p>
      <w:pPr>
        <w:pStyle w:val="Przypisdolny"/>
        <w:spacing w:lineRule="auto" w:line="276"/>
        <w:jc w:val="center"/>
        <w:rPr>
          <w:rFonts w:ascii="Cambria" w:hAnsi="Cambria"/>
          <w:b/>
          <w:b/>
          <w:spacing w:val="4"/>
          <w:sz w:val="10"/>
          <w:szCs w:val="10"/>
        </w:rPr>
      </w:pPr>
      <w:r>
        <w:rPr>
          <w:rFonts w:ascii="Cambria" w:hAnsi="Cambria"/>
          <w:b/>
          <w:spacing w:val="4"/>
          <w:sz w:val="10"/>
          <w:szCs w:val="10"/>
        </w:rPr>
      </w:r>
    </w:p>
    <w:tbl>
      <w:tblPr>
        <w:tblStyle w:val="Tabela-Siatka"/>
        <w:tblW w:w="9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54"/>
      </w:tblGrid>
      <w:tr>
        <w:trPr/>
        <w:tc>
          <w:tcPr>
            <w:tcW w:w="9054" w:type="dxa"/>
            <w:tcBorders/>
            <w:shd w:color="auto" w:fill="D9D9D9" w:themeFill="background1" w:themeFillShade="d9" w:val="clear"/>
          </w:tcPr>
          <w:p>
            <w:pPr>
              <w:pStyle w:val="Przypisdolny"/>
              <w:spacing w:lineRule="auto" w:line="276"/>
              <w:jc w:val="center"/>
              <w:rPr>
                <w:rFonts w:ascii="Cambria" w:hAnsi="Cambria"/>
                <w:b/>
                <w:b/>
                <w:spacing w:val="4"/>
                <w:sz w:val="10"/>
                <w:szCs w:val="10"/>
              </w:rPr>
            </w:pPr>
            <w:r>
              <w:rPr>
                <w:rFonts w:ascii="Cambria" w:hAnsi="Cambria"/>
                <w:b/>
                <w:spacing w:val="4"/>
                <w:sz w:val="10"/>
                <w:szCs w:val="10"/>
              </w:rPr>
            </w:r>
          </w:p>
          <w:p>
            <w:pPr>
              <w:pStyle w:val="Przypisdolny"/>
              <w:spacing w:lineRule="auto" w:line="276"/>
              <w:jc w:val="center"/>
              <w:rPr>
                <w:rFonts w:ascii="Cambria" w:hAnsi="Cambria"/>
                <w:b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  <w:br/>
              <w:t>o braku przynależności do tej samej grupy kapitałowej</w:t>
            </w:r>
            <w:r>
              <w:rPr>
                <w:rStyle w:val="Zakotwicze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2"/>
            </w:r>
          </w:p>
          <w:p>
            <w:pPr>
              <w:pStyle w:val="Przypisdolny"/>
              <w:spacing w:lineRule="auto" w:line="276"/>
              <w:jc w:val="center"/>
              <w:rPr>
                <w:rFonts w:ascii="Cambria" w:hAnsi="Cambria"/>
                <w:b/>
                <w:b/>
                <w:spacing w:val="4"/>
                <w:sz w:val="10"/>
                <w:szCs w:val="10"/>
              </w:rPr>
            </w:pPr>
            <w:r>
              <w:rPr>
                <w:rFonts w:ascii="Cambria" w:hAnsi="Cambria"/>
                <w:b/>
                <w:spacing w:val="4"/>
                <w:sz w:val="10"/>
                <w:szCs w:val="10"/>
              </w:rPr>
            </w:r>
          </w:p>
        </w:tc>
      </w:tr>
    </w:tbl>
    <w:p>
      <w:pPr>
        <w:pStyle w:val="Przypisdolny"/>
        <w:spacing w:lineRule="auto" w:line="276"/>
        <w:jc w:val="center"/>
        <w:rPr>
          <w:rFonts w:ascii="Cambria" w:hAnsi="Cambria"/>
          <w:b/>
          <w:b/>
          <w:spacing w:val="4"/>
          <w:sz w:val="10"/>
          <w:szCs w:val="10"/>
        </w:rPr>
      </w:pPr>
      <w:r>
        <w:rPr>
          <w:rFonts w:ascii="Cambria" w:hAnsi="Cambria"/>
          <w:b/>
          <w:spacing w:val="4"/>
          <w:sz w:val="10"/>
          <w:szCs w:val="10"/>
        </w:rPr>
      </w:r>
    </w:p>
    <w:p>
      <w:pPr>
        <w:pStyle w:val="Przypisdolny"/>
        <w:spacing w:lineRule="auto" w:line="276"/>
        <w:jc w:val="center"/>
        <w:rPr>
          <w:rFonts w:ascii="Cambria" w:hAnsi="Cambria"/>
          <w:b/>
          <w:b/>
          <w:spacing w:val="4"/>
          <w:sz w:val="16"/>
          <w:szCs w:val="16"/>
        </w:rPr>
      </w:pPr>
      <w:r>
        <w:rPr>
          <w:rFonts w:ascii="Cambria" w:hAnsi="Cambria"/>
          <w:b/>
          <w:spacing w:val="4"/>
          <w:sz w:val="16"/>
          <w:szCs w:val="16"/>
        </w:rPr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podpisany/i:</w:t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</w:r>
    </w:p>
    <w:p>
      <w:pPr>
        <w:pStyle w:val="Normal"/>
        <w:spacing w:lineRule="auto" w:line="276"/>
        <w:rPr>
          <w:rFonts w:ascii="Cambria" w:hAnsi="Cambria"/>
          <w:spacing w:val="4"/>
          <w:sz w:val="10"/>
          <w:szCs w:val="10"/>
        </w:rPr>
      </w:pPr>
      <w:r>
        <w:rPr>
          <w:rFonts w:ascii="Cambria" w:hAnsi="Cambria"/>
          <w:spacing w:val="4"/>
          <w:sz w:val="10"/>
          <w:szCs w:val="10"/>
        </w:rPr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mbria" w:hAnsi="Cambria"/>
          <w:spacing w:val="4"/>
          <w:sz w:val="10"/>
          <w:szCs w:val="10"/>
        </w:rPr>
      </w:pPr>
      <w:r>
        <w:rPr>
          <w:rFonts w:ascii="Cambria" w:hAnsi="Cambria"/>
          <w:spacing w:val="4"/>
          <w:sz w:val="10"/>
          <w:szCs w:val="10"/>
        </w:rPr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działając w imieniu i na rzecz:</w:t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</w:r>
    </w:p>
    <w:p>
      <w:pPr>
        <w:pStyle w:val="Normal"/>
        <w:spacing w:lineRule="auto" w:line="276"/>
        <w:rPr>
          <w:rFonts w:ascii="Cambria" w:hAnsi="Cambria"/>
          <w:spacing w:val="4"/>
          <w:sz w:val="10"/>
          <w:szCs w:val="10"/>
        </w:rPr>
      </w:pPr>
      <w:r>
        <w:rPr>
          <w:rFonts w:ascii="Cambria" w:hAnsi="Cambria"/>
          <w:spacing w:val="4"/>
          <w:sz w:val="10"/>
          <w:szCs w:val="10"/>
        </w:rPr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  <w:spacing w:val="4"/>
          <w:sz w:val="11"/>
          <w:szCs w:val="11"/>
        </w:rPr>
      </w:pPr>
      <w:r>
        <w:rPr>
          <w:rFonts w:ascii="Cambria" w:hAnsi="Cambria"/>
          <w:spacing w:val="4"/>
          <w:sz w:val="11"/>
          <w:szCs w:val="11"/>
        </w:rPr>
      </w:r>
    </w:p>
    <w:p>
      <w:pPr>
        <w:pStyle w:val="Normal"/>
        <w:rPr/>
      </w:pPr>
      <w:r>
        <w:rPr>
          <w:rFonts w:ascii="Cambria" w:hAnsi="Cambria"/>
          <w:spacing w:val="4"/>
          <w:sz w:val="24"/>
          <w:szCs w:val="24"/>
        </w:rPr>
        <w:t>ubiegając się o udzielenie zamówienia publicznego na</w:t>
      </w:r>
      <w:r>
        <w:rPr>
          <w:rFonts w:ascii="Cambria" w:hAnsi="Cambria"/>
          <w:sz w:val="24"/>
          <w:szCs w:val="24"/>
        </w:rPr>
        <w:t xml:space="preserve"> zadanie pn.: </w:t>
      </w:r>
      <w:r>
        <w:rPr>
          <w:rFonts w:ascii="Cambria" w:hAnsi="Cambria"/>
          <w:b/>
          <w:i/>
          <w:sz w:val="24"/>
          <w:szCs w:val="24"/>
        </w:rPr>
        <w:t>„</w:t>
      </w:r>
      <w:r>
        <w:rPr>
          <w:rFonts w:ascii="Cambria" w:hAnsi="Cambria"/>
          <w:b/>
          <w:i/>
          <w:sz w:val="24"/>
          <w:szCs w:val="24"/>
          <w:lang w:eastAsia="en-US"/>
        </w:rPr>
        <w:t>Modernizacja drogi gminnej do pól i gruntów rolnych na działkach o numerach ewidencyjnych 114/1 i 146, w obrębie ewidencyjnym 10 w Rejowcu Fabrycznym</w:t>
      </w:r>
      <w:r>
        <w:rPr>
          <w:rFonts w:ascii="Cambria" w:hAnsi="Cambria"/>
          <w:b/>
          <w:i/>
          <w:sz w:val="24"/>
          <w:szCs w:val="24"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Miasto Rejowiec Fabryczny, </w:t>
      </w:r>
      <w:r>
        <w:rPr>
          <w:rFonts w:ascii="Cambria" w:hAnsi="Cambria"/>
          <w:b/>
          <w:u w:val="single"/>
        </w:rPr>
        <w:t>oświadczamy, że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  <w:color w:val="000000"/>
        </w:rPr>
        <w:t>(zaznaczyć właściwe)</w:t>
      </w:r>
      <w:r>
        <w:rPr>
          <w:rFonts w:ascii="Cambria" w:hAnsi="Cambria"/>
          <w:bCs/>
          <w:color w:val="000000"/>
        </w:rPr>
        <w:t>:</w:t>
      </w:r>
    </w:p>
    <w:p>
      <w:pPr>
        <w:pStyle w:val="Normal"/>
        <w:spacing w:before="120" w:after="0"/>
        <w:ind w:left="973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76" w:before="120" w:after="0"/>
        <w:ind w:left="1020" w:hanging="0"/>
        <w:jc w:val="both"/>
        <w:rPr>
          <w:rFonts w:ascii="Cambria" w:hAnsi="Cambria" w:cs="Segoe UI"/>
          <w:b/>
          <w:b/>
          <w:bCs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E1490A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1300" cy="232410"/>
                <wp:effectExtent l="6985" t="11430" r="10160" b="5080"/>
                <wp:wrapNone/>
                <wp:docPr id="1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3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fillcolor="white" stroked="t" style="position:absolute;margin-left:17.8pt;margin-top:3.15pt;width:18.9pt;height:18.2pt" wp14:anchorId="6E1490A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Segoe UI" w:ascii="Cambria" w:hAnsi="Cambria"/>
          <w:b/>
          <w:bCs/>
          <w:color w:val="000000"/>
          <w:u w:val="single"/>
        </w:rPr>
        <w:t>należę</w:t>
      </w:r>
      <w:r>
        <w:rPr>
          <w:rFonts w:cs="Segoe UI" w:ascii="Cambria" w:hAnsi="Cambria"/>
          <w:b/>
          <w:bCs/>
          <w:color w:val="000000"/>
        </w:rPr>
        <w:t xml:space="preserve"> do tej samej grupy kapitałowej</w:t>
      </w:r>
      <w:r>
        <w:rPr>
          <w:rFonts w:cs="Segoe UI" w:ascii="Cambria" w:hAnsi="Cambria"/>
          <w:color w:val="000000"/>
        </w:rPr>
        <w:t xml:space="preserve"> w rozumieniu ustawy z dnia 16 lutego 2007 r. o ochronie konkurencji i konsumentów (Dz. U. z 2019 r. poz. 369, 1571 i 1667), </w:t>
      </w:r>
      <w:r>
        <w:rPr>
          <w:rFonts w:cs="Segoe UI" w:ascii="Cambria" w:hAnsi="Cambria"/>
          <w:b/>
          <w:bCs/>
          <w:color w:val="000000"/>
        </w:rPr>
        <w:t>co następujący Wykonawcy, który złożyli odrębne oferty, w postępowaniu:</w:t>
      </w:r>
    </w:p>
    <w:p>
      <w:pPr>
        <w:pStyle w:val="Normal"/>
        <w:spacing w:lineRule="auto" w:line="276"/>
        <w:ind w:left="312" w:firstLine="708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</w:t>
      </w:r>
      <w:r>
        <w:rPr>
          <w:rFonts w:ascii="Cambria" w:hAnsi="Cambria"/>
          <w:b/>
        </w:rPr>
        <w:t>.………</w:t>
      </w:r>
    </w:p>
    <w:p>
      <w:pPr>
        <w:pStyle w:val="Normal"/>
        <w:spacing w:lineRule="auto" w:line="276"/>
        <w:ind w:left="312" w:firstLine="708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</w:t>
      </w:r>
      <w:r>
        <w:rPr>
          <w:rFonts w:ascii="Cambria" w:hAnsi="Cambria"/>
          <w:b/>
        </w:rPr>
        <w:t>.………</w:t>
      </w:r>
    </w:p>
    <w:p>
      <w:pPr>
        <w:pStyle w:val="Normal"/>
        <w:spacing w:lineRule="auto" w:line="276"/>
        <w:ind w:firstLine="312"/>
        <w:jc w:val="both"/>
        <w:rPr>
          <w:rFonts w:ascii="Cambria" w:hAnsi="Cambria"/>
          <w:b/>
          <w:b/>
          <w:sz w:val="10"/>
          <w:szCs w:val="10"/>
          <w:u w:val="single"/>
        </w:rPr>
      </w:pPr>
      <w:r>
        <w:rPr>
          <w:rFonts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/>
        <w:ind w:firstLine="312"/>
        <w:jc w:val="both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lub</w:t>
      </w:r>
    </w:p>
    <w:p>
      <w:pPr>
        <w:pStyle w:val="Normal"/>
        <w:spacing w:lineRule="auto" w:line="276"/>
        <w:ind w:firstLine="312"/>
        <w:jc w:val="both"/>
        <w:rPr>
          <w:rFonts w:ascii="Cambria" w:hAnsi="Cambria"/>
          <w:b/>
          <w:b/>
          <w:sz w:val="10"/>
          <w:szCs w:val="10"/>
          <w:u w:val="single"/>
        </w:rPr>
      </w:pPr>
      <w:r>
        <w:rPr>
          <w:rFonts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/>
        <w:ind w:firstLine="426"/>
        <w:jc w:val="both"/>
        <w:rPr>
          <w:rFonts w:ascii="Cambria" w:hAnsi="Cambria"/>
          <w:b/>
          <w:b/>
          <w:sz w:val="10"/>
          <w:szCs w:val="10"/>
          <w:u w:val="single"/>
        </w:rPr>
      </w:pPr>
      <w:r>
        <w:rPr>
          <w:rFonts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 w:before="120" w:after="0"/>
        <w:ind w:left="1020" w:hanging="0"/>
        <w:jc w:val="both"/>
        <w:rPr>
          <w:rFonts w:ascii="Cambria" w:hAnsi="Cambria" w:cs="Segoe UI"/>
          <w:b/>
          <w:b/>
          <w:bCs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17452D8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1300" cy="232410"/>
                <wp:effectExtent l="6985" t="11430" r="10160" b="5080"/>
                <wp:wrapNone/>
                <wp:docPr id="2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40" cy="23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white" stroked="t" style="position:absolute;margin-left:17.8pt;margin-top:3.15pt;width:18.9pt;height:18.2pt" wp14:anchorId="317452D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Segoe UI" w:ascii="Cambria" w:hAnsi="Cambria"/>
          <w:b/>
          <w:bCs/>
          <w:color w:val="000000"/>
          <w:u w:val="single"/>
        </w:rPr>
        <w:t>nie należę</w:t>
      </w:r>
      <w:r>
        <w:rPr>
          <w:rFonts w:cs="Segoe UI" w:ascii="Cambria" w:hAnsi="Cambria"/>
          <w:b/>
          <w:bCs/>
          <w:color w:val="000000"/>
        </w:rPr>
        <w:t xml:space="preserve"> do tej samej grupy kapitałowej</w:t>
      </w:r>
      <w:r>
        <w:rPr>
          <w:rFonts w:cs="Segoe UI" w:ascii="Cambria" w:hAnsi="Cambria"/>
          <w:color w:val="000000"/>
        </w:rPr>
        <w:t xml:space="preserve"> w rozumieniu ustawy z dnia 16 lutego 2007 r. o ochronie konkurencji i konsumentów (Dz. U. z 2019 r. poz. 369, 1571 i 1667), </w:t>
      </w:r>
      <w:r>
        <w:rPr>
          <w:rFonts w:cs="Segoe UI" w:ascii="Cambria" w:hAnsi="Cambria"/>
          <w:b/>
          <w:bCs/>
          <w:color w:val="000000"/>
        </w:rPr>
        <w:t>co inni Wykonawcy, którzy złożyli odrębną ofertę, w postępowaniu.</w:t>
      </w:r>
    </w:p>
    <w:p>
      <w:pPr>
        <w:pStyle w:val="Normal"/>
        <w:tabs>
          <w:tab w:val="clear" w:pos="709"/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tabs>
          <w:tab w:val="clear" w:pos="709"/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>
      <w:pPr>
        <w:pStyle w:val="Normal"/>
        <w:ind w:left="3538" w:hanging="0"/>
        <w:jc w:val="center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</w:rPr>
        <w:t xml:space="preserve">(miejscowość),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right="0" w:firstLine="708"/>
        <w:jc w:val="both"/>
        <w:rPr>
          <w:rFonts w:ascii="Cambria" w:hAnsi="Cambria" w:eastAsia="Times New Roman" w:cs="Arial"/>
          <w:i/>
          <w:i/>
          <w:lang w:eastAsia="pl-PL"/>
        </w:rPr>
      </w:pPr>
      <w:r>
        <w:rPr>
          <w:rFonts w:eastAsia="Times New Roman" w:cs="Arial" w:ascii="Cambria" w:hAnsi="Cambria"/>
          <w:i/>
          <w:lang w:eastAsia="pl-PL"/>
        </w:rPr>
        <w:t xml:space="preserve">        </w:t>
      </w:r>
      <w:r>
        <w:rPr>
          <w:rFonts w:eastAsia="Times New Roman" w:cs="Arial" w:ascii="Cambria" w:hAnsi="Cambria"/>
          <w:i/>
          <w:lang w:eastAsia="pl-PL"/>
        </w:rPr>
        <w:t>(podpis)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284" w:top="67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0"/>
      </w:rPr>
      <w:tab/>
      <w:t>Zał. Nr 9 do SWZ – Wzór oświadczenia/grupa kapitałowa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1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1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lineRule="auto" w:line="276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/>
          <w:b/>
          <w:bCs/>
          <w:i/>
          <w:iCs/>
        </w:rPr>
        <w:tab/>
        <w:t xml:space="preserve"> </w:t>
      </w:r>
      <w:r>
        <w:rPr>
          <w:rFonts w:ascii="Cambria" w:hAnsi="Cambria"/>
          <w:b/>
          <w:bCs/>
          <w:i/>
          <w:iCs/>
        </w:rPr>
        <w:t>Niniejsze oświadczenie składa każdy z Wykonawców wspólnie ubiegających się o udzielenie zamówienia.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8"/>
        <w:szCs w:val="18"/>
      </w:rPr>
    </w:pPr>
    <w:r>
      <w:rPr>
        <w:sz w:val="18"/>
        <w:szCs w:val="18"/>
      </w:rPr>
    </w:r>
  </w:p>
  <w:tbl>
    <w:tblPr>
      <w:tblW w:w="906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064"/>
    </w:tblGrid>
    <w:tr>
      <w:trPr/>
      <w:tc>
        <w:tcPr>
          <w:tcW w:w="9064" w:type="dxa"/>
          <w:tcBorders>
            <w:bottom w:val="single" w:sz="4" w:space="0" w:color="0070C0"/>
          </w:tcBorders>
          <w:shd w:fill="auto" w:val="clear"/>
        </w:tcPr>
        <w:p>
          <w:pPr>
            <w:pStyle w:val="Gwka"/>
            <w:jc w:val="center"/>
            <w:rPr/>
          </w:pPr>
          <w:r>
            <w:rPr>
              <w:rFonts w:ascii="Cambria" w:hAnsi="Cambria"/>
              <w:sz w:val="18"/>
              <w:szCs w:val="18"/>
            </w:rPr>
            <w:t xml:space="preserve">Przetarg nieograniczony na </w:t>
          </w:r>
          <w:r>
            <w:rPr>
              <w:rFonts w:eastAsia="Calibri" w:cs="Times New Roman" w:ascii="Cambria" w:hAnsi="Cambria"/>
              <w:sz w:val="18"/>
              <w:szCs w:val="18"/>
            </w:rPr>
            <w:t>wykonanie robót budowlanych</w:t>
          </w:r>
          <w:r>
            <w:rPr>
              <w:rFonts w:ascii="Cambria" w:hAnsi="Cambria"/>
              <w:sz w:val="18"/>
              <w:szCs w:val="18"/>
            </w:rPr>
            <w:t xml:space="preserve"> pn.:</w:t>
          </w:r>
        </w:p>
        <w:p>
          <w:pPr>
            <w:pStyle w:val="Normal"/>
            <w:jc w:val="center"/>
            <w:rPr/>
          </w:pPr>
          <w:r>
            <w:rPr>
              <w:rFonts w:ascii="Cambria" w:hAnsi="Cambria"/>
              <w:b/>
              <w:sz w:val="18"/>
              <w:szCs w:val="18"/>
            </w:rPr>
            <w:t>„</w:t>
          </w:r>
          <w:r>
            <w:rPr>
              <w:rFonts w:ascii="Cambria" w:hAnsi="Cambria"/>
              <w:b/>
              <w:sz w:val="18"/>
              <w:szCs w:val="18"/>
              <w:lang w:eastAsia="en-US"/>
            </w:rPr>
            <w:t>Modernizacja drogi gminnej do pól i gruntów rolnych na działkach o numerach ewidencyjnych 114/1 i 146, w obrębie ewidencyjnym 10 w Rejowcu Fabrycznym</w:t>
          </w:r>
          <w:r>
            <w:rPr>
              <w:rFonts w:ascii="Cambria" w:hAnsi="Cambria"/>
              <w:b/>
              <w:sz w:val="18"/>
              <w:szCs w:val="18"/>
            </w:rPr>
            <w:t>”</w:t>
          </w:r>
        </w:p>
      </w:tc>
    </w:tr>
  </w:tbl>
  <w:p>
    <w:pPr>
      <w:pStyle w:val="Gwka"/>
      <w:rPr>
        <w:sz w:val="18"/>
        <w:szCs w:val="18"/>
      </w:rPr>
    </w:pPr>
    <w:r>
      <w:rPr>
        <w:sz w:val="18"/>
        <w:szCs w:val="18"/>
      </w:rPr>
    </w:r>
  </w:p>
  <w:p>
    <w:pPr>
      <w:pStyle w:val="Gwka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3afc"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3763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1d3afc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1d3afc"/>
    <w:rPr>
      <w:rFonts w:ascii="Arial" w:hAnsi="Arial" w:eastAsia="Times New Roman" w:cs="Arial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d3af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1d3afc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52f9e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52f9e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261a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01a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701ac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701ac"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Redniasiatka2Znak">
    <w:name w:val="Średnia siatka 2 Znak"/>
    <w:qFormat/>
    <w:rPr>
      <w:rFonts w:ascii="Times New Roman" w:hAnsi="Times New Roman"/>
      <w:color w:val="000000"/>
      <w:sz w:val="22"/>
      <w:szCs w:val="22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Nagwek3Znak">
    <w:name w:val="Nagłówek 3 Znak"/>
    <w:basedOn w:val="DefaultParagraphFont"/>
    <w:qFormat/>
    <w:rPr>
      <w:rFonts w:ascii="Calibri Light" w:hAnsi="Calibri Light" w:eastAsia="Times New Roman"/>
      <w:color w:val="1F3763"/>
      <w:sz w:val="24"/>
      <w:szCs w:val="24"/>
    </w:rPr>
  </w:style>
  <w:style w:type="character" w:styleId="TekstpodstawowywcityZnak">
    <w:name w:val="Tekst podstawowy wcięty Znak"/>
    <w:basedOn w:val="DefaultParagraphFont"/>
    <w:qFormat/>
    <w:rPr>
      <w:sz w:val="24"/>
      <w:szCs w:val="24"/>
      <w:lang w:eastAsia="en-US"/>
    </w:rPr>
  </w:style>
  <w:style w:type="character" w:styleId="BezodstpwZnak">
    <w:name w:val="Bez odstępów Znak"/>
    <w:qFormat/>
    <w:rPr>
      <w:rFonts w:ascii="Times New Roman" w:hAnsi="Times New Roman"/>
      <w:color w:val="000000"/>
      <w:sz w:val="22"/>
      <w:lang w:eastAsia="pl-PL" w:bidi="ar-SA"/>
    </w:rPr>
  </w:style>
  <w:style w:type="character" w:styleId="TekstpodstawowyZnak">
    <w:name w:val="Tekst podstawowy Znak"/>
    <w:qFormat/>
    <w:rPr>
      <w:rFonts w:cs="Times New Roman"/>
    </w:rPr>
  </w:style>
  <w:style w:type="character" w:styleId="TekstpodstawowyZnak1">
    <w:name w:val="Tekst podstawowy Znak1"/>
    <w:qFormat/>
    <w:rPr>
      <w:rFonts w:ascii="Arial" w:hAnsi="Arial" w:cs="Arial"/>
      <w:b/>
      <w:bCs/>
      <w:sz w:val="20"/>
      <w:szCs w:val="20"/>
      <w:lang w:eastAsia="ar-SA" w:bidi="ar-SA"/>
    </w:rPr>
  </w:style>
  <w:style w:type="character" w:styleId="Czeinternetowe">
    <w:name w:val="Łącze internetowe"/>
    <w:rPr>
      <w:rFonts w:cs="Times New Roman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1d3afc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1d3afc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rsid w:val="001d3afc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52f9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52f9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261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701a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701ac"/>
    <w:pPr/>
    <w:rPr>
      <w:b/>
      <w:bCs/>
    </w:rPr>
  </w:style>
  <w:style w:type="paragraph" w:styleId="NoSpacing">
    <w:name w:val="No Spacing"/>
    <w:uiPriority w:val="1"/>
    <w:qFormat/>
    <w:rsid w:val="00100c09"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val="pl-PL" w:eastAsia="zh-CN" w:bidi="hi-IN"/>
    </w:rPr>
  </w:style>
  <w:style w:type="paragraph" w:styleId="Tekstprzypisudolnego1">
    <w:name w:val="Tekst przypisu dolnego1"/>
    <w:basedOn w:val="Normal"/>
    <w:qFormat/>
    <w:pPr/>
    <w:rPr/>
  </w:style>
  <w:style w:type="paragraph" w:styleId="Redniasiatka21">
    <w:name w:val="Średnia siatka 21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left="190" w:right="0" w:hanging="10"/>
      <w:jc w:val="both"/>
      <w:textAlignment w:val="baseline"/>
    </w:pPr>
    <w:rPr>
      <w:rFonts w:ascii="Times New Roman" w:hAnsi="Times New Roman" w:eastAsia="Calibri" w:cs="Times New Roman" w:eastAsiaTheme="minorHAnsi"/>
      <w:color w:val="000000"/>
      <w:kern w:val="0"/>
      <w:sz w:val="22"/>
      <w:szCs w:val="22"/>
      <w:lang w:val="pl-PL" w:eastAsia="pl-PL" w:bidi="ar-SA"/>
    </w:rPr>
  </w:style>
  <w:style w:type="paragraph" w:styleId="Normalny1">
    <w:name w:val="Normalny1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  <w:textAlignment w:val="baseline"/>
    </w:pPr>
    <w:rPr>
      <w:rFonts w:ascii="Univers-PL" w:hAnsi="Univers-PL" w:eastAsia="Univers-PL" w:cs="Univers-PL"/>
      <w:color w:val="auto"/>
      <w:kern w:val="0"/>
      <w:sz w:val="19"/>
      <w:szCs w:val="19"/>
      <w:lang w:val="pl-PL" w:eastAsia="pl-PL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NormalWeb">
    <w:name w:val="Normal (Web)"/>
    <w:basedOn w:val="Normal"/>
    <w:qFormat/>
    <w:pPr/>
    <w:rPr>
      <w:rFonts w:ascii="Times New Roman" w:hAnsi="Times New Roman" w:eastAsia="Calibri"/>
      <w:lang w:eastAsia="pl-PL"/>
    </w:rPr>
  </w:style>
  <w:style w:type="paragraph" w:styleId="Zwykytekst3">
    <w:name w:val="Zwykły tekst3"/>
    <w:basedOn w:val="Normal"/>
    <w:qFormat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Akapitzlist2">
    <w:name w:val="Akapit z listą2"/>
    <w:basedOn w:val="Normal"/>
    <w:qFormat/>
    <w:pPr>
      <w:spacing w:lineRule="auto" w:line="254" w:before="0" w:after="160"/>
      <w:ind w:left="720" w:right="0" w:hanging="0"/>
      <w:jc w:val="left"/>
    </w:pPr>
    <w:rPr>
      <w:rFonts w:ascii="Calibri" w:hAnsi="Calibri" w:eastAsia="MS Mincho;ＭＳ 明朝" w:cs="Calibri"/>
      <w:sz w:val="22"/>
      <w:szCs w:val="22"/>
    </w:rPr>
  </w:style>
  <w:style w:type="paragraph" w:styleId="Bezodstpw">
    <w:name w:val="Bez odstępów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52a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2BC6E1-2BCC-45AA-9806-FC0C134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243</Words>
  <Characters>1522</Characters>
  <CharactersWithSpaces>1767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2021-03-15T12:13:00Z</dcterms:created>
  <dc:creator>Robert Słowikowski</dc:creator>
  <dc:description/>
  <dc:language>pl-PL</dc:language>
  <cp:lastModifiedBy/>
  <cp:lastPrinted>2019-02-01T07:28:00Z</cp:lastPrinted>
  <dcterms:modified xsi:type="dcterms:W3CDTF">2021-07-06T12:12:09Z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